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pPr>
        <w:rPr>
          <w:rFonts w:hint="eastAsia" w:eastAsia="仿宋_GB2312"/>
          <w:lang w:eastAsia="zh-CN"/>
        </w:rPr>
      </w:pPr>
      <w:r>
        <w:drawing>
          <wp:inline distT="0" distB="0" distL="114300" distR="114300">
            <wp:extent cx="5608955" cy="2851785"/>
            <wp:effectExtent l="0" t="0" r="10795" b="571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报到时间：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27日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0—7: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圳市龙华区党群服务中心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（广东省深圳市龙华区龙华街道鸿光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eastAsia="zh-CN"/>
        </w:rPr>
        <w:t>路壹城中心1A-1B栋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3E6F7868"/>
    <w:rsid w:val="573F66BF"/>
    <w:rsid w:val="680B49B4"/>
    <w:rsid w:val="77B780BF"/>
    <w:rsid w:val="E39FA283"/>
    <w:rsid w:val="FC3DF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2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2021-03-12T23:03:00Z</dcterms:created>
  <dc:creator>陈煜坤</dc:creator>
  <cp:lastModifiedBy>yx</cp:lastModifiedBy>
  <cp:lastPrinted>2021-03-13T01:21:00Z</cp:lastPrinted>
  <dcterms:modified xsi:type="dcterms:W3CDTF">2023-03-24T13:15:05Z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